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-3105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B1524A" w:rsidRPr="00E04FEC" w14:paraId="7AE6D83A" w14:textId="77777777" w:rsidTr="00B1524A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30C2533D" w14:textId="77777777" w:rsidR="00B1524A" w:rsidRDefault="00B1524A" w:rsidP="00B1524A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5023231" wp14:editId="241A8BCE">
                  <wp:extent cx="822960" cy="822960"/>
                  <wp:effectExtent l="0" t="0" r="0" b="0"/>
                  <wp:docPr id="1" name="Picture 1" descr="stop sign with puzzle pieces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0206E" w14:textId="77777777" w:rsidR="00B1524A" w:rsidRPr="00E04FEC" w:rsidRDefault="00B1524A" w:rsidP="00B1524A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E04FEC">
              <w:rPr>
                <w:rFonts w:ascii="Tw Cen MT Condensed Extra Bold" w:eastAsia="Tw Cen MT" w:hAnsi="Tw Cen MT Condensed Extra Bold" w:cs="Arial"/>
                <w:sz w:val="32"/>
              </w:rPr>
              <w:t>Activity 6.14 – Partner Work</w:t>
            </w:r>
          </w:p>
          <w:p w14:paraId="61E8EA8F" w14:textId="77777777" w:rsidR="00B1524A" w:rsidRPr="00E04FEC" w:rsidRDefault="00B1524A" w:rsidP="00B1524A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E04FEC">
              <w:rPr>
                <w:rFonts w:ascii="Tw Cen MT" w:eastAsia="Tw Cen MT" w:hAnsi="Tw Cen MT" w:cs="Arial"/>
                <w:i/>
                <w:sz w:val="32"/>
              </w:rPr>
              <w:t>Module 6 Part 3 Application</w:t>
            </w:r>
          </w:p>
          <w:p w14:paraId="3F7B5E8B" w14:textId="77777777" w:rsidR="00B1524A" w:rsidRPr="00E04FEC" w:rsidRDefault="00B1524A" w:rsidP="00B1524A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E04FEC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71CC81C3" w14:textId="3B739036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4D9B0D5A" w14:textId="200FA28D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  <w:r w:rsidRPr="00E04FEC">
        <w:rPr>
          <w:rFonts w:ascii="Tw Cen MT" w:eastAsia="Tw Cen MT" w:hAnsi="Tw Cen MT" w:cs="Times New Roman"/>
        </w:rPr>
        <w:t xml:space="preserve">Watch the video lesson. Work with a partner to analyze the video lesson to determine </w:t>
      </w:r>
      <w:proofErr w:type="gramStart"/>
      <w:r w:rsidRPr="00E04FEC">
        <w:rPr>
          <w:rFonts w:ascii="Tw Cen MT" w:eastAsia="Tw Cen MT" w:hAnsi="Tw Cen MT" w:cs="Times New Roman"/>
        </w:rPr>
        <w:t>whether or not</w:t>
      </w:r>
      <w:proofErr w:type="gramEnd"/>
      <w:r w:rsidRPr="00E04FEC">
        <w:rPr>
          <w:rFonts w:ascii="Tw Cen MT" w:eastAsia="Tw Cen MT" w:hAnsi="Tw Cen MT" w:cs="Times New Roman"/>
        </w:rPr>
        <w:t xml:space="preserve"> the methods that the teacher uses to elicit responses are matched to student abilities. Use the questions on the next page to guide your analysis. </w:t>
      </w:r>
    </w:p>
    <w:p w14:paraId="505C04BE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  <w:r w:rsidRPr="00E04FEC">
        <w:rPr>
          <w:rFonts w:ascii="Tw Cen MT" w:eastAsia="Tw Cen MT" w:hAnsi="Tw Cen MT" w:cs="Times New Roman"/>
          <w:b/>
        </w:rPr>
        <w:t>Learning Outcome</w:t>
      </w:r>
      <w:r w:rsidRPr="00E04FEC">
        <w:rPr>
          <w:rFonts w:ascii="Tw Cen MT" w:eastAsia="Tw Cen MT" w:hAnsi="Tw Cen MT" w:cs="Times New Roman"/>
        </w:rPr>
        <w:t>: SWBAT identify place value for ones, tens and hundreds.</w:t>
      </w:r>
    </w:p>
    <w:p w14:paraId="752EDF10" w14:textId="77777777" w:rsidR="00E04FEC" w:rsidRPr="00E04FEC" w:rsidRDefault="00B1524A" w:rsidP="00E04FEC">
      <w:pPr>
        <w:spacing w:line="259" w:lineRule="auto"/>
        <w:rPr>
          <w:rFonts w:ascii="Tw Cen MT" w:eastAsia="Tw Cen MT" w:hAnsi="Tw Cen MT" w:cs="Times New Roman"/>
        </w:rPr>
      </w:pPr>
      <w:hyperlink r:id="rId6" w:history="1">
        <w:r w:rsidR="00E04FEC" w:rsidRPr="00E04FEC">
          <w:rPr>
            <w:rFonts w:ascii="Tw Cen MT" w:eastAsia="Tw Cen MT" w:hAnsi="Tw Cen MT" w:cs="Times New Roman"/>
            <w:color w:val="0563C1"/>
            <w:u w:val="single"/>
          </w:rPr>
          <w:t>https://vimeo.com/8277860</w:t>
        </w:r>
      </w:hyperlink>
    </w:p>
    <w:p w14:paraId="331A7427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  <w:r w:rsidRPr="00E04FEC">
        <w:rPr>
          <w:rFonts w:ascii="Tw Cen MT" w:eastAsia="Tw Cen MT" w:hAnsi="Tw Cen MT" w:cs="Times New Roman"/>
        </w:rPr>
        <w:t>Are the methods that the teacher used to elicit responses building on a foundation?</w:t>
      </w:r>
    </w:p>
    <w:p w14:paraId="18E6D749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2242F179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7D3683FF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2F72D40F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  <w:r w:rsidRPr="00E04FEC">
        <w:rPr>
          <w:rFonts w:ascii="Tw Cen MT" w:eastAsia="Tw Cen MT" w:hAnsi="Tw Cen MT" w:cs="Times New Roman"/>
        </w:rPr>
        <w:t>Are the methods that the teacher used to elicit responses sequenced appropriately?</w:t>
      </w:r>
    </w:p>
    <w:p w14:paraId="08FE5043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1F59C906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529EF9F8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37E87BB5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6CDE95B5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  <w:r w:rsidRPr="00E04FEC">
        <w:rPr>
          <w:rFonts w:ascii="Tw Cen MT" w:eastAsia="Tw Cen MT" w:hAnsi="Tw Cen MT" w:cs="Times New Roman"/>
        </w:rPr>
        <w:t>Are the methods that the teacher used to elicit responses phrased purposefully?</w:t>
      </w:r>
    </w:p>
    <w:p w14:paraId="3222417B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406C1337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0D29ED97" w14:textId="77777777" w:rsidR="00E04FEC" w:rsidRPr="00E04FEC" w:rsidRDefault="00E04FEC" w:rsidP="00E04FEC">
      <w:pPr>
        <w:spacing w:line="259" w:lineRule="auto"/>
        <w:rPr>
          <w:rFonts w:ascii="Tw Cen MT" w:eastAsia="Tw Cen MT" w:hAnsi="Tw Cen MT" w:cs="Times New Roman"/>
        </w:rPr>
      </w:pPr>
    </w:p>
    <w:p w14:paraId="1C8C6DB5" w14:textId="77777777" w:rsidR="00E04FEC" w:rsidRPr="00E04FEC" w:rsidRDefault="00E04FEC" w:rsidP="00E04FEC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3A6CE73B" w14:textId="775BC5E4" w:rsidR="00E04FEC" w:rsidRDefault="00E04FEC" w:rsidP="00E04FEC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E04FEC">
        <w:rPr>
          <w:rFonts w:ascii="Tw Cen MT" w:eastAsia="Tw Cen MT" w:hAnsi="Tw Cen MT" w:cs="Times New Roman"/>
        </w:rPr>
        <w:t>Overall, are the methods that the teacher used to elicit responses matched to student abilities? Why/why not?</w:t>
      </w:r>
    </w:p>
    <w:p w14:paraId="16C3C600" w14:textId="6F8F9F60" w:rsidR="00B1524A" w:rsidRDefault="00B1524A" w:rsidP="00E04FEC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73E21A9C" w14:textId="4423D2E0" w:rsidR="00B1524A" w:rsidRDefault="00B1524A" w:rsidP="00E04FEC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2D5DAD20" w14:textId="7DC75E9E" w:rsidR="00B1524A" w:rsidRDefault="00B1524A" w:rsidP="00E04FEC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1464D87C" w14:textId="7BD1C371" w:rsidR="00B1524A" w:rsidRDefault="00B1524A" w:rsidP="00E04FEC">
      <w:pPr>
        <w:spacing w:after="0" w:line="240" w:lineRule="auto"/>
        <w:contextualSpacing/>
        <w:rPr>
          <w:rFonts w:ascii="Tw Cen MT" w:eastAsia="Tw Cen MT" w:hAnsi="Tw Cen MT" w:cs="Times New Roman"/>
        </w:rPr>
      </w:pPr>
      <w:bookmarkStart w:id="0" w:name="_GoBack"/>
      <w:bookmarkEnd w:id="0"/>
    </w:p>
    <w:p w14:paraId="29497710" w14:textId="12DBBFA3" w:rsidR="000869AC" w:rsidRPr="00E04FEC" w:rsidRDefault="00B1524A" w:rsidP="00E04FEC">
      <w:r w:rsidRPr="00E04FEC">
        <w:rPr>
          <w:rFonts w:ascii="Tw Cen MT" w:eastAsia="Tw Cen MT" w:hAnsi="Tw Cen MT" w:cs="Times New Roman"/>
          <w:noProof/>
        </w:rPr>
        <w:drawing>
          <wp:inline distT="0" distB="0" distL="0" distR="0" wp14:anchorId="25F8BBF3" wp14:editId="0F66A59C">
            <wp:extent cx="1505464" cy="1124411"/>
            <wp:effectExtent l="0" t="0" r="0" b="0"/>
            <wp:docPr id="58" name="Picture 3" descr="picture of a teacher in a classroom with a small gro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64" cy="112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9AC" w:rsidRPr="00E0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46348"/>
    <w:multiLevelType w:val="hybridMultilevel"/>
    <w:tmpl w:val="7D02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63E2"/>
    <w:multiLevelType w:val="hybridMultilevel"/>
    <w:tmpl w:val="5B02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18"/>
    <w:rsid w:val="0021218B"/>
    <w:rsid w:val="002655A4"/>
    <w:rsid w:val="00476623"/>
    <w:rsid w:val="005C1018"/>
    <w:rsid w:val="009D79B9"/>
    <w:rsid w:val="00B1524A"/>
    <w:rsid w:val="00E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02DC"/>
  <w15:chartTrackingRefBased/>
  <w15:docId w15:val="{244E5593-BD45-4428-9A45-EAEAF6C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5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0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82778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3</cp:revision>
  <dcterms:created xsi:type="dcterms:W3CDTF">2018-07-16T22:34:00Z</dcterms:created>
  <dcterms:modified xsi:type="dcterms:W3CDTF">2018-07-30T16:50:00Z</dcterms:modified>
</cp:coreProperties>
</file>