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DAA0" w14:textId="77777777" w:rsidR="00E145DA" w:rsidRDefault="00E145DA" w:rsidP="00E145DA">
      <w:pPr>
        <w:widowControl w:val="0"/>
        <w:rPr>
          <w:rFonts w:ascii="Arial Narrow" w:hAnsi="Arial Narrow"/>
          <w:b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897"/>
      </w:tblGrid>
      <w:tr w:rsidR="00E145DA" w:rsidRPr="00A7333E" w14:paraId="335997E5" w14:textId="77777777" w:rsidTr="00985C52">
        <w:trPr>
          <w:trHeight w:val="434"/>
          <w:jc w:val="right"/>
        </w:trPr>
        <w:tc>
          <w:tcPr>
            <w:tcW w:w="9897" w:type="dxa"/>
            <w:shd w:val="clear" w:color="auto" w:fill="01295F"/>
            <w:vAlign w:val="center"/>
          </w:tcPr>
          <w:p w14:paraId="28FD0272" w14:textId="77777777" w:rsidR="00E145DA" w:rsidRDefault="00E145DA" w:rsidP="00985C52">
            <w:pPr>
              <w:jc w:val="center"/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</w:pPr>
            <w:bookmarkStart w:id="0" w:name="_GoBack"/>
            <w:r w:rsidRPr="003E1CFA">
              <w:rPr>
                <w:rFonts w:ascii="Franklin Gothic Medium" w:hAnsi="Franklin Gothic Medium" w:cs="Arial"/>
                <w:b/>
                <w:noProof/>
                <w:sz w:val="32"/>
              </w:rPr>
              <w:drawing>
                <wp:anchor distT="0" distB="0" distL="114300" distR="114300" simplePos="0" relativeHeight="251658752" behindDoc="0" locked="0" layoutInCell="1" allowOverlap="1" wp14:anchorId="08D11B4A" wp14:editId="2ECF1582">
                  <wp:simplePos x="0" y="0"/>
                  <wp:positionH relativeFrom="margin">
                    <wp:posOffset>-543560</wp:posOffset>
                  </wp:positionH>
                  <wp:positionV relativeFrom="paragraph">
                    <wp:posOffset>-76200</wp:posOffset>
                  </wp:positionV>
                  <wp:extent cx="801370" cy="762635"/>
                  <wp:effectExtent l="0" t="0" r="0" b="2540"/>
                  <wp:wrapNone/>
                  <wp:docPr id="62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>Activity 4.8– Stop &amp; Jot</w:t>
            </w:r>
          </w:p>
          <w:p w14:paraId="0D538C7C" w14:textId="77777777" w:rsidR="00E145DA" w:rsidRPr="00B255D4" w:rsidRDefault="00E145DA" w:rsidP="00985C52">
            <w:pPr>
              <w:jc w:val="center"/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  <w:t>Timing of Reinforcement</w:t>
            </w:r>
          </w:p>
          <w:p w14:paraId="594125F2" w14:textId="77777777" w:rsidR="00E145DA" w:rsidRPr="00B255D4" w:rsidRDefault="00E145DA" w:rsidP="00985C52">
            <w:pPr>
              <w:jc w:val="center"/>
              <w:rPr>
                <w:rFonts w:ascii="Franklin Gothic Medium" w:hAnsi="Franklin Gothic Medium"/>
                <w:b/>
              </w:rPr>
            </w:pPr>
            <w:r w:rsidRPr="00B255D4">
              <w:rPr>
                <w:rFonts w:ascii="Franklin Gothic Medium" w:hAnsi="Franklin Gothic Medium"/>
                <w:color w:val="FFFFFF" w:themeColor="background1"/>
                <w:szCs w:val="32"/>
              </w:rPr>
              <w:t>Workbook</w:t>
            </w:r>
          </w:p>
        </w:tc>
      </w:tr>
    </w:tbl>
    <w:p w14:paraId="0F250403" w14:textId="77777777" w:rsidR="00E145DA" w:rsidRDefault="00E145DA" w:rsidP="00E145DA">
      <w:pPr>
        <w:widowControl w:val="0"/>
        <w:rPr>
          <w:rFonts w:ascii="Arial Narrow" w:hAnsi="Arial Narrow"/>
          <w:b/>
        </w:rPr>
      </w:pPr>
    </w:p>
    <w:p w14:paraId="1A179613" w14:textId="77777777" w:rsidR="00E145DA" w:rsidRDefault="00E145DA" w:rsidP="00E145DA">
      <w:pPr>
        <w:pStyle w:val="ListParagraph"/>
        <w:widowControl w:val="0"/>
        <w:numPr>
          <w:ilvl w:val="0"/>
          <w:numId w:val="14"/>
        </w:numPr>
        <w:rPr>
          <w:rFonts w:ascii="Franklin Gothic Medium" w:hAnsi="Franklin Gothic Medium"/>
        </w:rPr>
      </w:pPr>
      <w:r w:rsidRPr="003B19C8">
        <w:rPr>
          <w:rFonts w:ascii="Franklin Gothic Medium" w:hAnsi="Franklin Gothic Medium"/>
        </w:rPr>
        <w:t>For which behaviors will you use frequent high rates of reinforcement</w:t>
      </w:r>
      <w:r>
        <w:rPr>
          <w:rFonts w:ascii="Franklin Gothic Medium" w:hAnsi="Franklin Gothic Medium"/>
        </w:rPr>
        <w:t>?</w:t>
      </w:r>
    </w:p>
    <w:p w14:paraId="15E5061C" w14:textId="77777777" w:rsidR="00E145DA" w:rsidRDefault="00E145DA" w:rsidP="00E145DA">
      <w:pPr>
        <w:widowControl w:val="0"/>
        <w:ind w:left="0" w:firstLine="0"/>
        <w:rPr>
          <w:rFonts w:asciiTheme="minorHAnsi" w:hAnsiTheme="minorHAnsi" w:cs="Arial"/>
          <w:bCs/>
          <w:color w:val="000000" w:themeColor="text1"/>
        </w:rPr>
      </w:pPr>
    </w:p>
    <w:p w14:paraId="0E282449" w14:textId="77777777" w:rsidR="00E145DA" w:rsidRPr="003B19C8" w:rsidRDefault="00E145DA" w:rsidP="00E145DA">
      <w:pPr>
        <w:widowControl w:val="0"/>
        <w:spacing w:line="480" w:lineRule="auto"/>
        <w:ind w:left="0" w:firstLine="0"/>
        <w:rPr>
          <w:rFonts w:ascii="Franklin Gothic Medium" w:hAnsi="Franklin Gothic Medium"/>
        </w:rPr>
      </w:pPr>
      <w:r w:rsidRPr="008C1DA7">
        <w:rPr>
          <w:rFonts w:asciiTheme="minorHAnsi" w:hAnsiTheme="minorHAnsi" w:cs="Arial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</w:t>
      </w:r>
    </w:p>
    <w:p w14:paraId="3504BC44" w14:textId="77777777" w:rsidR="00E145DA" w:rsidRPr="003B19C8" w:rsidRDefault="00E145DA" w:rsidP="00E145DA">
      <w:pPr>
        <w:pStyle w:val="ListParagraph"/>
        <w:widowControl w:val="0"/>
        <w:numPr>
          <w:ilvl w:val="0"/>
          <w:numId w:val="14"/>
        </w:numPr>
        <w:rPr>
          <w:rFonts w:ascii="Franklin Gothic Medium" w:hAnsi="Franklin Gothic Medium"/>
        </w:rPr>
      </w:pPr>
      <w:r w:rsidRPr="003B19C8">
        <w:rPr>
          <w:rFonts w:ascii="Franklin Gothic Medium" w:hAnsi="Franklin Gothic Medium"/>
        </w:rPr>
        <w:t>For which will you use intermittent reinforcement to promote maintenance?</w:t>
      </w:r>
    </w:p>
    <w:p w14:paraId="11B75BF1" w14:textId="77777777" w:rsidR="00E145DA" w:rsidRDefault="00E145DA" w:rsidP="00E145DA">
      <w:pPr>
        <w:widowControl w:val="0"/>
        <w:ind w:left="0" w:firstLine="0"/>
        <w:rPr>
          <w:rFonts w:asciiTheme="minorHAnsi" w:hAnsiTheme="minorHAnsi" w:cs="Arial"/>
          <w:bCs/>
          <w:color w:val="000000" w:themeColor="text1"/>
        </w:rPr>
      </w:pPr>
    </w:p>
    <w:p w14:paraId="424EDADB" w14:textId="77777777" w:rsidR="00E145DA" w:rsidRPr="003B19C8" w:rsidRDefault="00E145DA" w:rsidP="00E145DA">
      <w:pPr>
        <w:widowControl w:val="0"/>
        <w:spacing w:line="480" w:lineRule="auto"/>
        <w:ind w:left="0" w:firstLine="0"/>
        <w:rPr>
          <w:rFonts w:ascii="Franklin Gothic Medium" w:hAnsi="Franklin Gothic Medium"/>
        </w:rPr>
      </w:pPr>
      <w:r w:rsidRPr="008C1DA7">
        <w:rPr>
          <w:rFonts w:asciiTheme="minorHAnsi" w:hAnsiTheme="minorHAnsi" w:cs="Arial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</w:t>
      </w:r>
    </w:p>
    <w:p w14:paraId="662EE723" w14:textId="77777777" w:rsidR="00E145DA" w:rsidRDefault="00E145DA" w:rsidP="00E145DA">
      <w:pPr>
        <w:pStyle w:val="ListParagraph"/>
        <w:widowControl w:val="0"/>
        <w:numPr>
          <w:ilvl w:val="0"/>
          <w:numId w:val="14"/>
        </w:numPr>
        <w:rPr>
          <w:rFonts w:ascii="Franklin Gothic Medium" w:hAnsi="Franklin Gothic Medium"/>
        </w:rPr>
      </w:pPr>
      <w:r w:rsidRPr="003B19C8">
        <w:rPr>
          <w:rFonts w:ascii="Franklin Gothic Medium" w:hAnsi="Franklin Gothic Medium"/>
        </w:rPr>
        <w:t>When and how might you fade reinforcement of mastered skills?</w:t>
      </w:r>
    </w:p>
    <w:p w14:paraId="306612EA" w14:textId="77777777" w:rsidR="00E145DA" w:rsidRDefault="00E145DA" w:rsidP="00E145DA">
      <w:pPr>
        <w:widowControl w:val="0"/>
        <w:ind w:left="0" w:firstLine="0"/>
        <w:rPr>
          <w:rFonts w:asciiTheme="minorHAnsi" w:hAnsiTheme="minorHAnsi" w:cs="Arial"/>
          <w:bCs/>
          <w:color w:val="000000" w:themeColor="text1"/>
        </w:rPr>
      </w:pPr>
    </w:p>
    <w:p w14:paraId="56F075BF" w14:textId="77777777" w:rsidR="00E145DA" w:rsidRPr="003B19C8" w:rsidRDefault="00E145DA" w:rsidP="00E145DA">
      <w:pPr>
        <w:widowControl w:val="0"/>
        <w:spacing w:line="480" w:lineRule="auto"/>
        <w:ind w:left="0" w:firstLine="0"/>
        <w:rPr>
          <w:rFonts w:ascii="Franklin Gothic Medium" w:hAnsi="Franklin Gothic Medium"/>
        </w:rPr>
      </w:pPr>
      <w:r w:rsidRPr="008C1DA7">
        <w:rPr>
          <w:rFonts w:asciiTheme="minorHAnsi" w:hAnsiTheme="minorHAnsi" w:cs="Arial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</w:t>
      </w:r>
    </w:p>
    <w:p w14:paraId="61E1F8F3" w14:textId="3C3C6C19" w:rsidR="00E145DA" w:rsidRPr="003B19C8" w:rsidRDefault="00E145DA" w:rsidP="00E145DA">
      <w:pPr>
        <w:pStyle w:val="ListParagraph"/>
        <w:widowControl w:val="0"/>
        <w:numPr>
          <w:ilvl w:val="0"/>
          <w:numId w:val="14"/>
        </w:numPr>
        <w:rPr>
          <w:rFonts w:ascii="Franklin Gothic Medium" w:hAnsi="Franklin Gothic Medium"/>
        </w:rPr>
      </w:pPr>
      <w:r w:rsidRPr="003B19C8">
        <w:rPr>
          <w:rFonts w:ascii="Franklin Gothic Medium" w:hAnsi="Franklin Gothic Medium"/>
        </w:rPr>
        <w:t>How can you encourage other forms of reinforcement (e.g., student to student, student to staff)</w:t>
      </w:r>
      <w:r w:rsidR="00827053">
        <w:rPr>
          <w:rFonts w:ascii="Franklin Gothic Medium" w:hAnsi="Franklin Gothic Medium"/>
        </w:rPr>
        <w:t>?</w:t>
      </w:r>
      <w:r w:rsidRPr="003B19C8">
        <w:rPr>
          <w:rFonts w:ascii="Franklin Gothic Medium" w:hAnsi="Franklin Gothic Medium"/>
        </w:rPr>
        <w:t xml:space="preserve"> </w:t>
      </w:r>
    </w:p>
    <w:p w14:paraId="351876F1" w14:textId="77777777" w:rsidR="00E145DA" w:rsidRDefault="00E145DA" w:rsidP="00E145DA">
      <w:pPr>
        <w:widowControl w:val="0"/>
        <w:rPr>
          <w:rFonts w:ascii="Arial Narrow" w:hAnsi="Arial Narrow"/>
          <w:b/>
        </w:rPr>
      </w:pPr>
    </w:p>
    <w:p w14:paraId="0697CE47" w14:textId="77777777" w:rsidR="00E145DA" w:rsidRDefault="00E145DA" w:rsidP="00E145DA">
      <w:pPr>
        <w:spacing w:line="480" w:lineRule="auto"/>
        <w:ind w:left="0" w:firstLine="0"/>
        <w:rPr>
          <w:rFonts w:asciiTheme="minorHAnsi" w:hAnsiTheme="minorHAnsi" w:cs="Arial"/>
          <w:bCs/>
          <w:color w:val="000000" w:themeColor="text1"/>
        </w:rPr>
      </w:pPr>
      <w:r w:rsidRPr="008C1DA7">
        <w:rPr>
          <w:rFonts w:asciiTheme="minorHAnsi" w:hAnsiTheme="minorHAnsi" w:cs="Arial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</w:t>
      </w:r>
    </w:p>
    <w:p w14:paraId="26D4B186" w14:textId="77777777" w:rsidR="00757424" w:rsidRPr="00F44EB9" w:rsidRDefault="00757424" w:rsidP="00F44EB9"/>
    <w:sectPr w:rsidR="00757424" w:rsidRPr="00F44EB9" w:rsidSect="008B2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8E0"/>
    <w:multiLevelType w:val="hybridMultilevel"/>
    <w:tmpl w:val="FEC42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620"/>
    <w:multiLevelType w:val="hybridMultilevel"/>
    <w:tmpl w:val="5E204C72"/>
    <w:lvl w:ilvl="0" w:tplc="0DA49E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3466"/>
    <w:multiLevelType w:val="hybridMultilevel"/>
    <w:tmpl w:val="F59C0766"/>
    <w:lvl w:ilvl="0" w:tplc="FC68B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C7855"/>
    <w:multiLevelType w:val="hybridMultilevel"/>
    <w:tmpl w:val="B870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C45E7"/>
    <w:multiLevelType w:val="hybridMultilevel"/>
    <w:tmpl w:val="C1CA1BA2"/>
    <w:lvl w:ilvl="0" w:tplc="0DA49E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C1968"/>
    <w:multiLevelType w:val="hybridMultilevel"/>
    <w:tmpl w:val="AA064FFE"/>
    <w:lvl w:ilvl="0" w:tplc="AB0457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7471"/>
    <w:multiLevelType w:val="hybridMultilevel"/>
    <w:tmpl w:val="DA0EC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308A"/>
    <w:multiLevelType w:val="hybridMultilevel"/>
    <w:tmpl w:val="C4A81DEC"/>
    <w:lvl w:ilvl="0" w:tplc="9972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061B1"/>
    <w:multiLevelType w:val="hybridMultilevel"/>
    <w:tmpl w:val="0F00D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67A91"/>
    <w:multiLevelType w:val="hybridMultilevel"/>
    <w:tmpl w:val="A65495FC"/>
    <w:lvl w:ilvl="0" w:tplc="A6A0D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71152"/>
    <w:multiLevelType w:val="hybridMultilevel"/>
    <w:tmpl w:val="2EF49B7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585CA4"/>
    <w:multiLevelType w:val="hybridMultilevel"/>
    <w:tmpl w:val="A7F623A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07D428F"/>
    <w:multiLevelType w:val="hybridMultilevel"/>
    <w:tmpl w:val="DC9E1436"/>
    <w:lvl w:ilvl="0" w:tplc="FC68BB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12088"/>
    <w:multiLevelType w:val="hybridMultilevel"/>
    <w:tmpl w:val="591E394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13"/>
  </w:num>
  <w:num w:numId="8">
    <w:abstractNumId w:val="2"/>
  </w:num>
  <w:num w:numId="9">
    <w:abstractNumId w:val="12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9E"/>
    <w:rsid w:val="00516DD7"/>
    <w:rsid w:val="006220E2"/>
    <w:rsid w:val="00757424"/>
    <w:rsid w:val="007F1B3D"/>
    <w:rsid w:val="00827053"/>
    <w:rsid w:val="008B2E9E"/>
    <w:rsid w:val="00A624D8"/>
    <w:rsid w:val="00A965B9"/>
    <w:rsid w:val="00E145DA"/>
    <w:rsid w:val="00F44EB9"/>
    <w:rsid w:val="00F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C444"/>
  <w15:chartTrackingRefBased/>
  <w15:docId w15:val="{1995D63E-B0B7-4038-B6F8-97D35DD7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E9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B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2019-06-21T13:08:00Z</dcterms:created>
  <dcterms:modified xsi:type="dcterms:W3CDTF">2019-06-21T13:08:00Z</dcterms:modified>
</cp:coreProperties>
</file>